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5107C" w14:textId="0A3E5BF3" w:rsidR="00480355" w:rsidRDefault="00F77D2B">
      <w:pPr>
        <w:spacing w:line="280" w:lineRule="auto"/>
        <w:rPr>
          <w:b/>
          <w:i/>
          <w:sz w:val="28"/>
          <w:szCs w:val="28"/>
        </w:rPr>
      </w:pPr>
      <w:r>
        <w:rPr>
          <w:rFonts w:ascii="Cambria" w:eastAsia="Cambria" w:hAnsi="Cambria" w:cs="Cambria"/>
          <w:i/>
          <w:color w:val="000000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Arial Black" w:eastAsia="Arial Black" w:hAnsi="Arial Black" w:cs="Arial Black"/>
          <w:color w:val="0070C0"/>
          <w:sz w:val="28"/>
          <w:szCs w:val="28"/>
        </w:rPr>
        <w:t>PRESSEMITTEILUNG</w:t>
      </w:r>
      <w:r>
        <w:rPr>
          <w:rFonts w:ascii="Arial Black" w:eastAsia="Arial Black" w:hAnsi="Arial Black" w:cs="Arial Black"/>
          <w:color w:val="0070C0"/>
          <w:sz w:val="28"/>
          <w:szCs w:val="28"/>
        </w:rPr>
        <w:tab/>
      </w:r>
      <w:r>
        <w:rPr>
          <w:rFonts w:ascii="Arial Black" w:eastAsia="Arial Black" w:hAnsi="Arial Black" w:cs="Arial Black"/>
          <w:b/>
          <w:color w:val="0070C0"/>
          <w:sz w:val="28"/>
          <w:szCs w:val="28"/>
        </w:rPr>
        <w:tab/>
      </w:r>
      <w:r>
        <w:rPr>
          <w:rFonts w:ascii="Arial Black" w:eastAsia="Arial Black" w:hAnsi="Arial Black" w:cs="Arial Black"/>
          <w:b/>
          <w:color w:val="0070C0"/>
          <w:sz w:val="28"/>
          <w:szCs w:val="28"/>
        </w:rPr>
        <w:tab/>
      </w:r>
      <w:r>
        <w:rPr>
          <w:rFonts w:ascii="Arial Black" w:eastAsia="Arial Black" w:hAnsi="Arial Black" w:cs="Arial Black"/>
          <w:b/>
          <w:color w:val="0070C0"/>
          <w:sz w:val="28"/>
          <w:szCs w:val="28"/>
        </w:rPr>
        <w:tab/>
      </w:r>
      <w:r>
        <w:rPr>
          <w:rFonts w:ascii="Arial Black" w:eastAsia="Arial Black" w:hAnsi="Arial Black" w:cs="Arial Black"/>
          <w:b/>
          <w:color w:val="0070C0"/>
          <w:sz w:val="28"/>
          <w:szCs w:val="28"/>
        </w:rPr>
        <w:tab/>
      </w:r>
      <w:r>
        <w:rPr>
          <w:b/>
          <w:sz w:val="24"/>
          <w:szCs w:val="24"/>
        </w:rPr>
        <w:t xml:space="preserve"> </w:t>
      </w:r>
    </w:p>
    <w:p w14:paraId="41E624D0" w14:textId="77777777" w:rsidR="00480355" w:rsidRDefault="00480355">
      <w:pPr>
        <w:widowControl w:val="0"/>
        <w:spacing w:line="360" w:lineRule="auto"/>
        <w:ind w:right="-427"/>
        <w:jc w:val="center"/>
        <w:rPr>
          <w:b/>
          <w:i/>
          <w:sz w:val="28"/>
          <w:szCs w:val="28"/>
        </w:rPr>
      </w:pPr>
    </w:p>
    <w:p w14:paraId="351F0925" w14:textId="385C1490" w:rsidR="00480355" w:rsidRPr="00FD26CD" w:rsidRDefault="00F77D2B">
      <w:pPr>
        <w:widowControl w:val="0"/>
        <w:spacing w:line="360" w:lineRule="auto"/>
        <w:ind w:right="-427"/>
        <w:jc w:val="center"/>
        <w:rPr>
          <w:b/>
          <w:i/>
          <w:sz w:val="28"/>
          <w:szCs w:val="28"/>
        </w:rPr>
      </w:pPr>
      <w:r w:rsidRPr="00FD26CD">
        <w:rPr>
          <w:b/>
          <w:i/>
          <w:sz w:val="28"/>
          <w:szCs w:val="28"/>
        </w:rPr>
        <w:t>eQuinoxe Europe e. V. veröffentlicht eine Auswahl aus seinen MASTER CLASSES</w:t>
      </w:r>
      <w:r w:rsidR="009778F9" w:rsidRPr="00FD26CD">
        <w:rPr>
          <w:b/>
          <w:i/>
          <w:sz w:val="28"/>
          <w:szCs w:val="28"/>
        </w:rPr>
        <w:t>:</w:t>
      </w:r>
      <w:r w:rsidRPr="00FD26CD">
        <w:rPr>
          <w:b/>
          <w:i/>
          <w:sz w:val="28"/>
          <w:szCs w:val="28"/>
        </w:rPr>
        <w:t xml:space="preserve"> </w:t>
      </w:r>
    </w:p>
    <w:p w14:paraId="7A48E3A8" w14:textId="0C316FE0" w:rsidR="00FD26CD" w:rsidRDefault="00F77D2B">
      <w:pPr>
        <w:widowControl w:val="0"/>
        <w:spacing w:line="360" w:lineRule="auto"/>
        <w:ind w:right="-427"/>
        <w:jc w:val="center"/>
        <w:rPr>
          <w:b/>
          <w:i/>
          <w:sz w:val="28"/>
          <w:szCs w:val="28"/>
        </w:rPr>
      </w:pPr>
      <w:r w:rsidRPr="00FD26CD">
        <w:rPr>
          <w:b/>
          <w:i/>
          <w:sz w:val="28"/>
          <w:szCs w:val="28"/>
        </w:rPr>
        <w:t xml:space="preserve"> </w:t>
      </w:r>
      <w:r w:rsidRPr="004819BA">
        <w:rPr>
          <w:b/>
          <w:i/>
          <w:sz w:val="28"/>
          <w:szCs w:val="28"/>
          <w:lang w:val="en-US"/>
        </w:rPr>
        <w:t>Start der “</w:t>
      </w:r>
      <w:r w:rsidR="00FD26CD" w:rsidRPr="004819BA">
        <w:rPr>
          <w:b/>
          <w:i/>
          <w:sz w:val="28"/>
          <w:szCs w:val="28"/>
          <w:lang w:val="en-US"/>
        </w:rPr>
        <w:t>COFFEE BREAK SERIES</w:t>
      </w:r>
      <w:r w:rsidRPr="004819BA">
        <w:rPr>
          <w:b/>
          <w:i/>
          <w:sz w:val="28"/>
          <w:szCs w:val="28"/>
          <w:lang w:val="en-US"/>
        </w:rPr>
        <w:t xml:space="preserve">” </w:t>
      </w:r>
      <w:r w:rsidR="004819BA" w:rsidRPr="004819BA">
        <w:rPr>
          <w:b/>
          <w:i/>
          <w:sz w:val="28"/>
          <w:szCs w:val="28"/>
          <w:lang w:val="en-US"/>
        </w:rPr>
        <w:t>o</w:t>
      </w:r>
      <w:r w:rsidR="004819BA">
        <w:rPr>
          <w:b/>
          <w:i/>
          <w:sz w:val="28"/>
          <w:szCs w:val="28"/>
          <w:lang w:val="en-US"/>
        </w:rPr>
        <w:t xml:space="preserve">nline </w:t>
      </w:r>
      <w:r w:rsidR="009778F9" w:rsidRPr="004819BA">
        <w:rPr>
          <w:b/>
          <w:i/>
          <w:sz w:val="28"/>
          <w:szCs w:val="28"/>
          <w:lang w:val="en-US"/>
        </w:rPr>
        <w:t xml:space="preserve">am 1. </w:t>
      </w:r>
      <w:r w:rsidRPr="00FD26CD">
        <w:rPr>
          <w:b/>
          <w:i/>
          <w:sz w:val="28"/>
          <w:szCs w:val="28"/>
        </w:rPr>
        <w:t>März 2024</w:t>
      </w:r>
    </w:p>
    <w:p w14:paraId="4A7089F6" w14:textId="77777777" w:rsidR="0078747E" w:rsidRPr="00FD26CD" w:rsidRDefault="0078747E">
      <w:pPr>
        <w:widowControl w:val="0"/>
        <w:spacing w:line="360" w:lineRule="auto"/>
        <w:ind w:right="-427"/>
        <w:jc w:val="center"/>
        <w:rPr>
          <w:b/>
          <w:i/>
          <w:sz w:val="28"/>
          <w:szCs w:val="28"/>
        </w:rPr>
      </w:pPr>
    </w:p>
    <w:p w14:paraId="23D6369E" w14:textId="77777777" w:rsidR="00480355" w:rsidRDefault="00480355">
      <w:pPr>
        <w:spacing w:line="280" w:lineRule="auto"/>
        <w:jc w:val="center"/>
        <w:rPr>
          <w:b/>
          <w:sz w:val="12"/>
          <w:szCs w:val="12"/>
        </w:rPr>
      </w:pPr>
    </w:p>
    <w:p w14:paraId="6BFA04B7" w14:textId="7824C9B9" w:rsidR="00480355" w:rsidRDefault="00F77D2B">
      <w:pPr>
        <w:spacing w:line="280" w:lineRule="auto"/>
      </w:pPr>
      <w:r>
        <w:rPr>
          <w:b/>
          <w:sz w:val="24"/>
          <w:szCs w:val="24"/>
        </w:rPr>
        <w:t xml:space="preserve">München, </w:t>
      </w:r>
      <w:r w:rsidR="004819BA">
        <w:rPr>
          <w:b/>
          <w:sz w:val="24"/>
          <w:szCs w:val="24"/>
        </w:rPr>
        <w:t>1. März</w:t>
      </w:r>
      <w:r>
        <w:rPr>
          <w:b/>
          <w:sz w:val="24"/>
          <w:szCs w:val="24"/>
        </w:rPr>
        <w:t xml:space="preserve"> 2024.</w:t>
      </w:r>
      <w:r>
        <w:rPr>
          <w:sz w:val="24"/>
          <w:szCs w:val="24"/>
        </w:rPr>
        <w:t xml:space="preserve">  eQuinoxe Europe e. V. veröffentlicht erstmals exklusives Video- und Audiomaterial aus mehreren Workshop-Jahren. Im Rahmen der </w:t>
      </w:r>
      <w:r>
        <w:rPr>
          <w:i/>
          <w:sz w:val="24"/>
          <w:szCs w:val="24"/>
        </w:rPr>
        <w:t>Master Classes</w:t>
      </w:r>
      <w:r>
        <w:rPr>
          <w:sz w:val="24"/>
          <w:szCs w:val="24"/>
        </w:rPr>
        <w:t xml:space="preserve"> haben renommierte Drehbuchautoren wie David Magee (</w:t>
      </w:r>
      <w:r>
        <w:rPr>
          <w:i/>
          <w:sz w:val="24"/>
          <w:szCs w:val="24"/>
        </w:rPr>
        <w:t>Life of Pi, Finding Neverland</w:t>
      </w:r>
      <w:r>
        <w:rPr>
          <w:sz w:val="24"/>
          <w:szCs w:val="24"/>
        </w:rPr>
        <w:t>) und Danny Rubin (</w:t>
      </w:r>
      <w:r>
        <w:rPr>
          <w:i/>
          <w:sz w:val="24"/>
          <w:szCs w:val="24"/>
        </w:rPr>
        <w:t>Groundhog Day</w:t>
      </w:r>
      <w:r>
        <w:rPr>
          <w:sz w:val="24"/>
          <w:szCs w:val="24"/>
        </w:rPr>
        <w:t>) oder Produzentenlegende David Puttnam (</w:t>
      </w:r>
      <w:r>
        <w:rPr>
          <w:i/>
          <w:sz w:val="24"/>
          <w:szCs w:val="24"/>
        </w:rPr>
        <w:t>Killing Fields, The Mission</w:t>
      </w:r>
      <w:r>
        <w:rPr>
          <w:sz w:val="24"/>
          <w:szCs w:val="24"/>
        </w:rPr>
        <w:t xml:space="preserve">) Seminare gehalten und wertvolle Erfahrungen aus ihrer Arbeit weitergegeben. </w:t>
      </w:r>
      <w:r w:rsidR="00391881">
        <w:rPr>
          <w:sz w:val="24"/>
          <w:szCs w:val="24"/>
        </w:rPr>
        <w:t>Nun</w:t>
      </w:r>
      <w:r w:rsidR="00FD26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veröffentlicht eQuinoxe Europe e. V. </w:t>
      </w:r>
      <w:r>
        <w:rPr>
          <w:sz w:val="24"/>
          <w:szCs w:val="24"/>
        </w:rPr>
        <w:t>alle sechs Wochen auf seiner Website einen konzentrierten Zusammenschnitt aus einzelnen Master Classes mit verschiedenen thematischen Schwerpunkten.</w:t>
      </w:r>
      <w:r>
        <w:t xml:space="preserve">     </w:t>
      </w:r>
    </w:p>
    <w:p w14:paraId="550EA5DD" w14:textId="77777777" w:rsidR="00480355" w:rsidRDefault="00480355">
      <w:pPr>
        <w:spacing w:line="280" w:lineRule="auto"/>
        <w:rPr>
          <w:sz w:val="24"/>
          <w:szCs w:val="24"/>
        </w:rPr>
      </w:pPr>
    </w:p>
    <w:p w14:paraId="2DFE023A" w14:textId="77777777" w:rsidR="00480355" w:rsidRDefault="00F77D2B">
      <w:pPr>
        <w:spacing w:line="280" w:lineRule="auto"/>
        <w:rPr>
          <w:sz w:val="24"/>
          <w:szCs w:val="24"/>
        </w:rPr>
      </w:pPr>
      <w:r>
        <w:rPr>
          <w:sz w:val="24"/>
          <w:szCs w:val="24"/>
        </w:rPr>
        <w:t>“</w:t>
      </w:r>
      <w:r>
        <w:rPr>
          <w:i/>
          <w:sz w:val="24"/>
          <w:szCs w:val="24"/>
        </w:rPr>
        <w:t xml:space="preserve">Als </w:t>
      </w:r>
      <w:r>
        <w:rPr>
          <w:b/>
          <w:i/>
          <w:sz w:val="24"/>
          <w:szCs w:val="24"/>
        </w:rPr>
        <w:t>Coffee Break Series</w:t>
      </w:r>
      <w:r>
        <w:rPr>
          <w:i/>
          <w:sz w:val="24"/>
          <w:szCs w:val="24"/>
        </w:rPr>
        <w:t xml:space="preserve"> werden diese 15-30-minütigen Videos und Podcasts, die die Vielfalt des eQuinoxe-Programms abbilden, kostenlos zur Verfügung gestellt.</w:t>
      </w:r>
      <w:r>
        <w:rPr>
          <w:sz w:val="24"/>
          <w:szCs w:val="24"/>
        </w:rPr>
        <w:t xml:space="preserve">”, so Vorstandsvorsitzende Ellen Winn Wendl. </w:t>
      </w:r>
      <w:r>
        <w:rPr>
          <w:i/>
          <w:sz w:val="24"/>
          <w:szCs w:val="24"/>
        </w:rPr>
        <w:t>“Man kann sich von den Inhalten inspirieren lassen – perfekt für eine kreative Pause im Alltag.</w:t>
      </w:r>
      <w:r>
        <w:rPr>
          <w:i/>
        </w:rPr>
        <w:t>”</w:t>
      </w:r>
    </w:p>
    <w:p w14:paraId="04A836FA" w14:textId="77777777" w:rsidR="00480355" w:rsidRDefault="00480355">
      <w:pPr>
        <w:spacing w:line="280" w:lineRule="auto"/>
        <w:rPr>
          <w:sz w:val="24"/>
          <w:szCs w:val="24"/>
        </w:rPr>
      </w:pPr>
    </w:p>
    <w:p w14:paraId="1080BD28" w14:textId="5A697C5B" w:rsidR="00480355" w:rsidRDefault="00F77D2B">
      <w:pPr>
        <w:spacing w:line="2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Folgende </w:t>
      </w:r>
      <w:r>
        <w:rPr>
          <w:b/>
          <w:i/>
          <w:sz w:val="24"/>
          <w:szCs w:val="24"/>
        </w:rPr>
        <w:t xml:space="preserve">Coffee Breaks </w:t>
      </w:r>
      <w:r>
        <w:rPr>
          <w:b/>
          <w:sz w:val="24"/>
          <w:szCs w:val="24"/>
        </w:rPr>
        <w:t xml:space="preserve">werden im Abstand von sechs Wochen auf </w:t>
      </w:r>
      <w:hyperlink r:id="rId7">
        <w:r>
          <w:rPr>
            <w:b/>
            <w:color w:val="0000FF"/>
            <w:sz w:val="24"/>
            <w:szCs w:val="24"/>
            <w:u w:val="single"/>
          </w:rPr>
          <w:t>www.equinoxe-europe.org</w:t>
        </w:r>
      </w:hyperlink>
      <w:r>
        <w:rPr>
          <w:b/>
          <w:sz w:val="24"/>
          <w:szCs w:val="24"/>
        </w:rPr>
        <w:t xml:space="preserve"> veröffentlicht:</w:t>
      </w:r>
    </w:p>
    <w:p w14:paraId="1BD49A22" w14:textId="77777777" w:rsidR="0078747E" w:rsidRDefault="0078747E">
      <w:pPr>
        <w:spacing w:line="280" w:lineRule="auto"/>
        <w:rPr>
          <w:b/>
          <w:sz w:val="24"/>
          <w:szCs w:val="24"/>
        </w:rPr>
      </w:pPr>
    </w:p>
    <w:p w14:paraId="35E55670" w14:textId="77777777" w:rsidR="00480355" w:rsidRPr="009778F9" w:rsidRDefault="00F77D2B">
      <w:pPr>
        <w:spacing w:line="280" w:lineRule="auto"/>
        <w:ind w:left="720"/>
        <w:rPr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 xml:space="preserve">* DANNY RUBIN (USA) - </w:t>
      </w:r>
      <w:r w:rsidRPr="009778F9">
        <w:rPr>
          <w:i/>
          <w:sz w:val="24"/>
          <w:szCs w:val="24"/>
          <w:lang w:val="en-US"/>
        </w:rPr>
        <w:t>Creative Writing</w:t>
      </w:r>
    </w:p>
    <w:p w14:paraId="3A31D54A" w14:textId="77777777" w:rsidR="00480355" w:rsidRPr="009778F9" w:rsidRDefault="00F77D2B">
      <w:pPr>
        <w:spacing w:line="280" w:lineRule="auto"/>
        <w:ind w:left="720"/>
        <w:rPr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 xml:space="preserve">* CHRISTOPHER VOGLER (USA) - </w:t>
      </w:r>
      <w:r w:rsidRPr="009778F9">
        <w:rPr>
          <w:i/>
          <w:sz w:val="24"/>
          <w:szCs w:val="24"/>
          <w:lang w:val="en-US"/>
        </w:rPr>
        <w:t>The Writer’s Journey</w:t>
      </w:r>
    </w:p>
    <w:p w14:paraId="24D0401E" w14:textId="77777777" w:rsidR="00480355" w:rsidRPr="009778F9" w:rsidRDefault="00F77D2B">
      <w:pPr>
        <w:spacing w:line="280" w:lineRule="auto"/>
        <w:ind w:left="720"/>
        <w:rPr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 xml:space="preserve">* CLAIRE DOBBIN (AUS) - </w:t>
      </w:r>
      <w:r w:rsidRPr="009778F9">
        <w:rPr>
          <w:i/>
          <w:sz w:val="24"/>
          <w:szCs w:val="24"/>
          <w:lang w:val="en-US"/>
        </w:rPr>
        <w:t>Why the first twenty pages of your script matter</w:t>
      </w:r>
    </w:p>
    <w:p w14:paraId="64387645" w14:textId="77777777" w:rsidR="00480355" w:rsidRPr="009778F9" w:rsidRDefault="00F77D2B">
      <w:pPr>
        <w:spacing w:line="280" w:lineRule="auto"/>
        <w:ind w:left="720"/>
        <w:rPr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>* DAVID MAGEE (USA) -</w:t>
      </w:r>
      <w:r w:rsidRPr="009778F9">
        <w:rPr>
          <w:i/>
          <w:sz w:val="24"/>
          <w:szCs w:val="24"/>
          <w:lang w:val="en-US"/>
        </w:rPr>
        <w:t xml:space="preserve"> Adaptations</w:t>
      </w:r>
    </w:p>
    <w:p w14:paraId="651E17D2" w14:textId="77777777" w:rsidR="00480355" w:rsidRPr="009778F9" w:rsidRDefault="00F77D2B">
      <w:pPr>
        <w:spacing w:line="280" w:lineRule="auto"/>
        <w:ind w:left="720"/>
        <w:rPr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 xml:space="preserve">* DAVID PUTTNAM (UK) - </w:t>
      </w:r>
      <w:r w:rsidRPr="009778F9">
        <w:rPr>
          <w:i/>
          <w:sz w:val="24"/>
          <w:szCs w:val="24"/>
          <w:lang w:val="en-US"/>
        </w:rPr>
        <w:t>Creative Producing</w:t>
      </w:r>
    </w:p>
    <w:p w14:paraId="4E84BC90" w14:textId="77777777" w:rsidR="00480355" w:rsidRPr="009778F9" w:rsidRDefault="00F77D2B">
      <w:pPr>
        <w:spacing w:line="280" w:lineRule="auto"/>
        <w:ind w:left="720"/>
        <w:rPr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 xml:space="preserve">* DEV BENEGAL (IND) - </w:t>
      </w:r>
      <w:r w:rsidRPr="009778F9">
        <w:rPr>
          <w:i/>
          <w:sz w:val="24"/>
          <w:szCs w:val="24"/>
          <w:lang w:val="en-US"/>
        </w:rPr>
        <w:t>Indian Cinema</w:t>
      </w:r>
    </w:p>
    <w:p w14:paraId="5542C205" w14:textId="77777777" w:rsidR="00480355" w:rsidRPr="009778F9" w:rsidRDefault="00F77D2B">
      <w:pPr>
        <w:spacing w:line="280" w:lineRule="auto"/>
        <w:ind w:left="720"/>
        <w:rPr>
          <w:i/>
          <w:sz w:val="24"/>
          <w:szCs w:val="24"/>
          <w:lang w:val="en-US"/>
        </w:rPr>
      </w:pPr>
      <w:r w:rsidRPr="009778F9">
        <w:rPr>
          <w:sz w:val="24"/>
          <w:szCs w:val="24"/>
          <w:lang w:val="en-US"/>
        </w:rPr>
        <w:t xml:space="preserve">* MICHAEL WEST (IRE) - </w:t>
      </w:r>
      <w:r w:rsidRPr="009778F9">
        <w:rPr>
          <w:i/>
          <w:sz w:val="24"/>
          <w:szCs w:val="24"/>
          <w:lang w:val="en-US"/>
        </w:rPr>
        <w:t>Visual Storytelling</w:t>
      </w:r>
    </w:p>
    <w:p w14:paraId="6BA1EF03" w14:textId="6792D59B" w:rsidR="00480355" w:rsidRDefault="00F77D2B" w:rsidP="00FD26CD">
      <w:pPr>
        <w:spacing w:line="280" w:lineRule="auto"/>
        <w:ind w:left="720"/>
        <w:rPr>
          <w:i/>
          <w:sz w:val="24"/>
          <w:szCs w:val="24"/>
        </w:rPr>
      </w:pPr>
      <w:r>
        <w:rPr>
          <w:sz w:val="24"/>
          <w:szCs w:val="24"/>
        </w:rPr>
        <w:t xml:space="preserve">* ANTHONY MCCARTEN (NZ) – </w:t>
      </w:r>
      <w:proofErr w:type="spellStart"/>
      <w:r>
        <w:rPr>
          <w:i/>
          <w:sz w:val="24"/>
          <w:szCs w:val="24"/>
        </w:rPr>
        <w:t>Creativity</w:t>
      </w:r>
      <w:proofErr w:type="spellEnd"/>
    </w:p>
    <w:p w14:paraId="07198BEE" w14:textId="77777777" w:rsidR="0078747E" w:rsidRDefault="0078747E" w:rsidP="00FD26CD">
      <w:pPr>
        <w:spacing w:line="280" w:lineRule="auto"/>
        <w:ind w:left="720"/>
        <w:rPr>
          <w:sz w:val="24"/>
          <w:szCs w:val="24"/>
        </w:rPr>
      </w:pPr>
    </w:p>
    <w:p w14:paraId="38BDE2A9" w14:textId="77777777" w:rsidR="00391881" w:rsidRDefault="00391881" w:rsidP="00391881">
      <w:pPr>
        <w:spacing w:line="280" w:lineRule="auto"/>
        <w:jc w:val="both"/>
      </w:pPr>
      <w:r w:rsidRPr="00FD26CD">
        <w:rPr>
          <w:sz w:val="24"/>
          <w:szCs w:val="24"/>
        </w:rPr>
        <w:t xml:space="preserve">In 23 Jahren seit Gründung hat eQuinoxe Europe in enger Verbindung mit seinen </w:t>
      </w:r>
      <w:r w:rsidRPr="00FD26CD">
        <w:rPr>
          <w:i/>
          <w:sz w:val="24"/>
          <w:szCs w:val="24"/>
        </w:rPr>
        <w:t xml:space="preserve">International </w:t>
      </w:r>
      <w:proofErr w:type="spellStart"/>
      <w:r w:rsidRPr="00FD26CD">
        <w:rPr>
          <w:i/>
          <w:sz w:val="24"/>
          <w:szCs w:val="24"/>
        </w:rPr>
        <w:t>Screenwriters</w:t>
      </w:r>
      <w:proofErr w:type="spellEnd"/>
      <w:r w:rsidRPr="00FD26CD">
        <w:rPr>
          <w:i/>
          <w:sz w:val="24"/>
          <w:szCs w:val="24"/>
        </w:rPr>
        <w:t xml:space="preserve"> Workshops</w:t>
      </w:r>
      <w:r w:rsidRPr="00FD26CD">
        <w:rPr>
          <w:sz w:val="24"/>
          <w:szCs w:val="24"/>
        </w:rPr>
        <w:t xml:space="preserve"> 38 </w:t>
      </w:r>
      <w:r w:rsidRPr="00FD26CD">
        <w:rPr>
          <w:i/>
          <w:iCs/>
          <w:sz w:val="24"/>
          <w:szCs w:val="24"/>
        </w:rPr>
        <w:t>Master Classes</w:t>
      </w:r>
      <w:r w:rsidRPr="00FD26CD">
        <w:rPr>
          <w:sz w:val="24"/>
          <w:szCs w:val="24"/>
        </w:rPr>
        <w:t xml:space="preserve"> als Präsenzveranstaltungen an 25 verschiedenen Orten in 9 europäischen Ländern</w:t>
      </w:r>
      <w:r>
        <w:rPr>
          <w:sz w:val="24"/>
          <w:szCs w:val="24"/>
        </w:rPr>
        <w:t xml:space="preserve"> sowie in Australien und Indien abgehalten. Einige wurden aufgezeichnet. Das neue Format der </w:t>
      </w:r>
      <w:r>
        <w:rPr>
          <w:i/>
          <w:sz w:val="24"/>
          <w:szCs w:val="24"/>
        </w:rPr>
        <w:t>Coffee Break Series</w:t>
      </w:r>
      <w:r>
        <w:rPr>
          <w:sz w:val="24"/>
          <w:szCs w:val="24"/>
        </w:rPr>
        <w:t> schöpft aus diesem Fundus.</w:t>
      </w:r>
    </w:p>
    <w:p w14:paraId="4DA2FA50" w14:textId="77777777" w:rsidR="0078747E" w:rsidRDefault="0078747E">
      <w:pPr>
        <w:spacing w:line="280" w:lineRule="auto"/>
        <w:rPr>
          <w:b/>
          <w:color w:val="000000"/>
          <w:sz w:val="24"/>
          <w:szCs w:val="24"/>
        </w:rPr>
      </w:pPr>
    </w:p>
    <w:p w14:paraId="3E5B3BCD" w14:textId="4629D37B" w:rsidR="00480355" w:rsidRDefault="00F77D2B">
      <w:pPr>
        <w:spacing w:line="280" w:lineRule="auto"/>
        <w:rPr>
          <w:color w:val="FF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Die Partner und Förderer </w:t>
      </w:r>
      <w:r>
        <w:rPr>
          <w:b/>
          <w:sz w:val="24"/>
          <w:szCs w:val="24"/>
        </w:rPr>
        <w:t>von eQuinoxe Europe e. V.:</w:t>
      </w:r>
      <w:r>
        <w:rPr>
          <w:color w:val="000000"/>
          <w:sz w:val="24"/>
          <w:szCs w:val="24"/>
        </w:rPr>
        <w:t> </w:t>
      </w:r>
      <w:r>
        <w:rPr>
          <w:sz w:val="24"/>
          <w:szCs w:val="24"/>
        </w:rPr>
        <w:t>D</w:t>
      </w:r>
      <w:r>
        <w:rPr>
          <w:color w:val="000000"/>
          <w:sz w:val="24"/>
          <w:szCs w:val="24"/>
        </w:rPr>
        <w:t>ie</w:t>
      </w:r>
      <w:r>
        <w:rPr>
          <w:sz w:val="24"/>
          <w:szCs w:val="24"/>
        </w:rPr>
        <w:t xml:space="preserve"> Beauftragte der Bundesregierung für Kultur und Medien</w:t>
      </w:r>
      <w:r>
        <w:rPr>
          <w:color w:val="000000"/>
          <w:sz w:val="24"/>
          <w:szCs w:val="24"/>
        </w:rPr>
        <w:t xml:space="preserve"> (BKM)</w:t>
      </w:r>
      <w:r>
        <w:rPr>
          <w:sz w:val="24"/>
          <w:szCs w:val="24"/>
        </w:rPr>
        <w:t xml:space="preserve"> und</w:t>
      </w:r>
      <w:r>
        <w:rPr>
          <w:color w:val="000000"/>
          <w:sz w:val="24"/>
          <w:szCs w:val="24"/>
        </w:rPr>
        <w:t xml:space="preserve"> das Österreichische </w:t>
      </w:r>
      <w:r>
        <w:rPr>
          <w:sz w:val="24"/>
          <w:szCs w:val="24"/>
        </w:rPr>
        <w:t xml:space="preserve">Filminstitut (ÖFI) sowie das </w:t>
      </w:r>
      <w:r>
        <w:rPr>
          <w:color w:val="000000"/>
          <w:sz w:val="24"/>
          <w:szCs w:val="24"/>
        </w:rPr>
        <w:t xml:space="preserve">Vestnorsk Film </w:t>
      </w:r>
      <w:r>
        <w:rPr>
          <w:color w:val="000000"/>
          <w:sz w:val="24"/>
          <w:szCs w:val="24"/>
        </w:rPr>
        <w:lastRenderedPageBreak/>
        <w:t>Centre. Als Sponsoren unterstützen die PR-Agenten Anke Zindler (D), Charles McDonald Public Relations (</w:t>
      </w:r>
      <w:r>
        <w:rPr>
          <w:sz w:val="24"/>
          <w:szCs w:val="24"/>
        </w:rPr>
        <w:t>UK</w:t>
      </w:r>
      <w:r>
        <w:rPr>
          <w:color w:val="000000"/>
          <w:sz w:val="24"/>
          <w:szCs w:val="24"/>
        </w:rPr>
        <w:t xml:space="preserve">) und die Cosmenia Munich GmbH. </w:t>
      </w:r>
    </w:p>
    <w:p w14:paraId="4D120F19" w14:textId="77777777" w:rsidR="00480355" w:rsidRDefault="00480355">
      <w:pPr>
        <w:spacing w:line="280" w:lineRule="auto"/>
        <w:rPr>
          <w:color w:val="FF0000"/>
          <w:sz w:val="24"/>
          <w:szCs w:val="24"/>
        </w:rPr>
      </w:pPr>
    </w:p>
    <w:p w14:paraId="48DA13F0" w14:textId="7D4CA388" w:rsidR="00480355" w:rsidRPr="009778F9" w:rsidRDefault="00F77D2B">
      <w:pPr>
        <w:shd w:val="clear" w:color="auto" w:fill="FFFFFF"/>
        <w:spacing w:before="2" w:line="280" w:lineRule="auto"/>
        <w:rPr>
          <w:sz w:val="24"/>
          <w:szCs w:val="24"/>
        </w:rPr>
      </w:pPr>
      <w:r w:rsidRPr="009778F9">
        <w:rPr>
          <w:b/>
          <w:sz w:val="24"/>
          <w:szCs w:val="24"/>
        </w:rPr>
        <w:t>eQuinoxe Europe e.V.</w:t>
      </w:r>
      <w:r w:rsidRPr="009778F9">
        <w:rPr>
          <w:sz w:val="24"/>
          <w:szCs w:val="24"/>
        </w:rPr>
        <w:t xml:space="preserve"> wurde 2001 unter dem Namen eQuinoxe Germany e.V. von Ellen Winn Wendl, Susan Schulte und Susanne Schneider gegründet mit dem Ziel europäische Autor*innen in der Drehbuchentwicklung zu fördern und ein Netzwerk internationaler Filmemacher*innen zu knüpfen. </w:t>
      </w:r>
      <w:r w:rsidR="00FD26CD">
        <w:rPr>
          <w:sz w:val="24"/>
          <w:szCs w:val="24"/>
        </w:rPr>
        <w:t>Im Jahr 2013 w</w:t>
      </w:r>
      <w:r w:rsidRPr="009778F9">
        <w:rPr>
          <w:sz w:val="24"/>
          <w:szCs w:val="24"/>
        </w:rPr>
        <w:t>urde der Verein in eQuinoxe Europe e.V. umbenannt.</w:t>
      </w:r>
    </w:p>
    <w:p w14:paraId="675D108E" w14:textId="77777777" w:rsidR="00FD26CD" w:rsidRDefault="00FD26CD">
      <w:pPr>
        <w:shd w:val="clear" w:color="auto" w:fill="FFFFFF"/>
        <w:spacing w:line="278" w:lineRule="auto"/>
        <w:rPr>
          <w:b/>
          <w:sz w:val="24"/>
          <w:szCs w:val="24"/>
        </w:rPr>
      </w:pPr>
    </w:p>
    <w:p w14:paraId="2DDE02DB" w14:textId="441B5372" w:rsidR="00480355" w:rsidRPr="009778F9" w:rsidRDefault="00F77D2B">
      <w:pPr>
        <w:shd w:val="clear" w:color="auto" w:fill="FFFFFF"/>
        <w:spacing w:line="278" w:lineRule="auto"/>
        <w:rPr>
          <w:sz w:val="24"/>
          <w:szCs w:val="24"/>
        </w:rPr>
      </w:pPr>
      <w:r w:rsidRPr="009778F9">
        <w:rPr>
          <w:sz w:val="24"/>
          <w:szCs w:val="24"/>
        </w:rPr>
        <w:t xml:space="preserve">Seit 2015 ist </w:t>
      </w:r>
      <w:r w:rsidRPr="009778F9">
        <w:rPr>
          <w:b/>
          <w:sz w:val="24"/>
          <w:szCs w:val="24"/>
        </w:rPr>
        <w:t xml:space="preserve">Lord David Puttnam CBE Ehrenvorsitzender </w:t>
      </w:r>
      <w:r w:rsidRPr="009778F9">
        <w:rPr>
          <w:sz w:val="24"/>
          <w:szCs w:val="24"/>
        </w:rPr>
        <w:t>von eQuinoxe Europe.</w:t>
      </w:r>
    </w:p>
    <w:p w14:paraId="261642D2" w14:textId="77777777" w:rsidR="00480355" w:rsidRDefault="00480355">
      <w:pPr>
        <w:shd w:val="clear" w:color="auto" w:fill="FFFFFF"/>
        <w:spacing w:before="2" w:line="280" w:lineRule="auto"/>
        <w:rPr>
          <w:sz w:val="24"/>
          <w:szCs w:val="24"/>
        </w:rPr>
      </w:pPr>
    </w:p>
    <w:p w14:paraId="3F0E428A" w14:textId="7BF9D82E" w:rsidR="00480355" w:rsidRDefault="00F77D2B">
      <w:pPr>
        <w:shd w:val="clear" w:color="auto" w:fill="FFFFFF"/>
        <w:spacing w:before="2" w:line="280" w:lineRule="auto"/>
        <w:rPr>
          <w:sz w:val="24"/>
          <w:szCs w:val="24"/>
        </w:rPr>
      </w:pPr>
      <w:r>
        <w:rPr>
          <w:sz w:val="24"/>
          <w:szCs w:val="24"/>
        </w:rPr>
        <w:t xml:space="preserve">Bis heute konnte eQuinoxe Europe über </w:t>
      </w:r>
      <w:r>
        <w:rPr>
          <w:color w:val="000000"/>
          <w:sz w:val="24"/>
          <w:szCs w:val="24"/>
        </w:rPr>
        <w:t>2</w:t>
      </w:r>
      <w:r>
        <w:rPr>
          <w:sz w:val="24"/>
          <w:szCs w:val="24"/>
        </w:rPr>
        <w:t>6</w:t>
      </w:r>
      <w:r>
        <w:rPr>
          <w:color w:val="000000"/>
          <w:sz w:val="24"/>
          <w:szCs w:val="24"/>
        </w:rPr>
        <w:t>0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Projekte aus 23 Ländern </w:t>
      </w:r>
      <w:r>
        <w:rPr>
          <w:sz w:val="24"/>
          <w:szCs w:val="24"/>
        </w:rPr>
        <w:t xml:space="preserve">und deren Autor*innen und Produzent*innen fördern. In den </w:t>
      </w:r>
      <w:r w:rsidRPr="00FD26CD">
        <w:rPr>
          <w:sz w:val="24"/>
          <w:szCs w:val="24"/>
        </w:rPr>
        <w:t>letzten 2</w:t>
      </w:r>
      <w:r w:rsidR="00FD26CD" w:rsidRPr="00FD26CD">
        <w:rPr>
          <w:sz w:val="24"/>
          <w:szCs w:val="24"/>
        </w:rPr>
        <w:t>3</w:t>
      </w:r>
      <w:r w:rsidRPr="00FD26CD">
        <w:rPr>
          <w:sz w:val="24"/>
          <w:szCs w:val="24"/>
        </w:rPr>
        <w:t xml:space="preserve"> Jahren waren teilnehmende Filme auf allen wichtigen internationalen Filmfestivals vertreten, wurden zahlreiche Projekte für nationale und internationale Filmpreise nominiert und gekürt. 9 Filme wurden für den</w:t>
      </w:r>
      <w:r>
        <w:rPr>
          <w:sz w:val="24"/>
          <w:szCs w:val="24"/>
        </w:rPr>
        <w:t xml:space="preserve"> Oscar eingereicht, 2 nominiert, 1 Film erhielt den Academy Award für den besten internationalen Spielfilm.</w:t>
      </w:r>
    </w:p>
    <w:p w14:paraId="211B7037" w14:textId="77777777" w:rsidR="00480355" w:rsidRDefault="00480355">
      <w:pPr>
        <w:spacing w:line="280" w:lineRule="auto"/>
        <w:rPr>
          <w:sz w:val="24"/>
          <w:szCs w:val="24"/>
        </w:rPr>
      </w:pPr>
    </w:p>
    <w:p w14:paraId="34ACBDC8" w14:textId="77777777" w:rsidR="00480355" w:rsidRDefault="00F77D2B">
      <w:pPr>
        <w:spacing w:line="280" w:lineRule="auto"/>
        <w:jc w:val="center"/>
        <w:rPr>
          <w:b/>
        </w:rPr>
      </w:pPr>
      <w:r>
        <w:rPr>
          <w:b/>
          <w:sz w:val="24"/>
          <w:szCs w:val="24"/>
        </w:rPr>
        <w:t xml:space="preserve">Informationen zum Programm von eQuinoxe Europe unter  </w:t>
      </w:r>
      <w:hyperlink r:id="rId8">
        <w:r>
          <w:rPr>
            <w:b/>
            <w:color w:val="1155CC"/>
            <w:sz w:val="24"/>
            <w:szCs w:val="24"/>
            <w:u w:val="single"/>
          </w:rPr>
          <w:t>www.eQuinoxe-europe.org</w:t>
        </w:r>
      </w:hyperlink>
    </w:p>
    <w:p w14:paraId="61F9664A" w14:textId="0069A6BC" w:rsidR="00480355" w:rsidRDefault="00480355">
      <w:pPr>
        <w:spacing w:line="280" w:lineRule="auto"/>
        <w:rPr>
          <w:b/>
        </w:rPr>
      </w:pPr>
    </w:p>
    <w:p w14:paraId="702E1B56" w14:textId="6818214D" w:rsidR="0078747E" w:rsidRDefault="0078747E" w:rsidP="0078747E">
      <w:pPr>
        <w:spacing w:line="280" w:lineRule="auto"/>
        <w:jc w:val="center"/>
        <w:rPr>
          <w:b/>
        </w:rPr>
      </w:pPr>
      <w:r>
        <w:rPr>
          <w:b/>
        </w:rPr>
        <w:t>###</w:t>
      </w:r>
    </w:p>
    <w:p w14:paraId="00C2757F" w14:textId="77777777" w:rsidR="0078747E" w:rsidRDefault="0078747E" w:rsidP="0078747E">
      <w:pPr>
        <w:spacing w:line="280" w:lineRule="auto"/>
        <w:jc w:val="center"/>
        <w:rPr>
          <w:b/>
        </w:rPr>
      </w:pPr>
    </w:p>
    <w:p w14:paraId="0EF1F89F" w14:textId="77777777" w:rsidR="0078747E" w:rsidRDefault="0078747E">
      <w:pPr>
        <w:spacing w:line="280" w:lineRule="auto"/>
        <w:rPr>
          <w:b/>
        </w:rPr>
      </w:pPr>
    </w:p>
    <w:p w14:paraId="37D60D69" w14:textId="77777777" w:rsidR="00480355" w:rsidRDefault="00F77D2B">
      <w:pPr>
        <w:spacing w:line="28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Kontakt: </w:t>
      </w:r>
      <w:r>
        <w:rPr>
          <w:sz w:val="22"/>
          <w:szCs w:val="22"/>
        </w:rPr>
        <w:t>Ellen Winn Wendl, Vorstandsvorsitzende von eQuinoxe Europe e. V.</w:t>
      </w:r>
    </w:p>
    <w:bookmarkStart w:id="0" w:name="_heading=h.1fob9te" w:colFirst="0" w:colLast="0"/>
    <w:bookmarkEnd w:id="0"/>
    <w:p w14:paraId="29CD3788" w14:textId="77777777" w:rsidR="00480355" w:rsidRDefault="00F77D2B">
      <w:pPr>
        <w:spacing w:line="280" w:lineRule="auto"/>
        <w:rPr>
          <w:sz w:val="22"/>
          <w:szCs w:val="22"/>
        </w:rPr>
      </w:pPr>
      <w:r>
        <w:fldChar w:fldCharType="begin"/>
      </w:r>
      <w:r>
        <w:instrText>HYPERLINK "mailto:info@equinoxe-europe.org" \h</w:instrText>
      </w:r>
      <w:r>
        <w:fldChar w:fldCharType="separate"/>
      </w:r>
      <w:r>
        <w:rPr>
          <w:color w:val="0000FF"/>
          <w:sz w:val="22"/>
          <w:szCs w:val="22"/>
          <w:u w:val="single"/>
        </w:rPr>
        <w:t>info@equinoxe-europe.org</w:t>
      </w:r>
      <w:r>
        <w:rPr>
          <w:color w:val="0000FF"/>
          <w:sz w:val="22"/>
          <w:szCs w:val="22"/>
          <w:u w:val="single"/>
        </w:rPr>
        <w:fldChar w:fldCharType="end"/>
      </w:r>
      <w:r>
        <w:rPr>
          <w:sz w:val="22"/>
          <w:szCs w:val="22"/>
        </w:rPr>
        <w:t xml:space="preserve">,  </w:t>
      </w:r>
      <w:hyperlink r:id="rId9">
        <w:r>
          <w:rPr>
            <w:color w:val="0000FF"/>
            <w:sz w:val="22"/>
            <w:szCs w:val="22"/>
            <w:u w:val="single"/>
          </w:rPr>
          <w:t>www.equinoxe-europe.org</w:t>
        </w:r>
      </w:hyperlink>
      <w:r>
        <w:rPr>
          <w:b/>
          <w:sz w:val="22"/>
          <w:szCs w:val="22"/>
        </w:rPr>
        <w:t xml:space="preserve">, </w:t>
      </w:r>
      <w:r>
        <w:rPr>
          <w:sz w:val="22"/>
          <w:szCs w:val="22"/>
        </w:rPr>
        <w:t>Tel.: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+ 49 (0) 170 280 4415</w:t>
      </w:r>
    </w:p>
    <w:p w14:paraId="40D833B3" w14:textId="77777777" w:rsidR="00480355" w:rsidRDefault="00480355">
      <w:pPr>
        <w:spacing w:line="280" w:lineRule="auto"/>
        <w:rPr>
          <w:sz w:val="22"/>
          <w:szCs w:val="22"/>
        </w:rPr>
      </w:pPr>
      <w:bookmarkStart w:id="1" w:name="_heading=h.ywpvuzlaqxpd" w:colFirst="0" w:colLast="0"/>
      <w:bookmarkEnd w:id="1"/>
    </w:p>
    <w:p w14:paraId="414424F5" w14:textId="77777777" w:rsidR="00480355" w:rsidRDefault="00F77D2B">
      <w:pPr>
        <w:spacing w:line="28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Pressekontakt Deutschland: </w:t>
      </w:r>
      <w:r>
        <w:rPr>
          <w:sz w:val="22"/>
          <w:szCs w:val="22"/>
        </w:rPr>
        <w:t xml:space="preserve">Anke Zindler, </w:t>
      </w:r>
      <w:hyperlink r:id="rId10">
        <w:r>
          <w:rPr>
            <w:color w:val="0000FF"/>
            <w:sz w:val="22"/>
            <w:szCs w:val="22"/>
            <w:u w:val="single"/>
          </w:rPr>
          <w:t>az@anke-zindler.de</w:t>
        </w:r>
      </w:hyperlink>
      <w:r>
        <w:rPr>
          <w:sz w:val="22"/>
          <w:szCs w:val="22"/>
        </w:rPr>
        <w:t xml:space="preserve">, </w:t>
      </w:r>
    </w:p>
    <w:p w14:paraId="6E4A970E" w14:textId="77777777" w:rsidR="00480355" w:rsidRDefault="00F77D2B">
      <w:pPr>
        <w:spacing w:line="280" w:lineRule="auto"/>
        <w:rPr>
          <w:sz w:val="22"/>
          <w:szCs w:val="22"/>
        </w:rPr>
      </w:pPr>
      <w:r>
        <w:rPr>
          <w:sz w:val="22"/>
          <w:szCs w:val="22"/>
        </w:rPr>
        <w:t>Tel. +49 (0) 172 8215945</w:t>
      </w:r>
    </w:p>
    <w:p w14:paraId="3E91DBF0" w14:textId="77777777" w:rsidR="00480355" w:rsidRDefault="00480355">
      <w:pPr>
        <w:spacing w:line="280" w:lineRule="auto"/>
        <w:rPr>
          <w:sz w:val="22"/>
          <w:szCs w:val="22"/>
        </w:rPr>
      </w:pPr>
    </w:p>
    <w:p w14:paraId="7CAF56BB" w14:textId="77777777" w:rsidR="00480355" w:rsidRDefault="00F77D2B">
      <w:pPr>
        <w:spacing w:line="280" w:lineRule="auto"/>
        <w:rPr>
          <w:color w:val="0000FF"/>
          <w:sz w:val="22"/>
          <w:szCs w:val="22"/>
        </w:rPr>
      </w:pPr>
      <w:r>
        <w:rPr>
          <w:b/>
          <w:sz w:val="22"/>
          <w:szCs w:val="22"/>
        </w:rPr>
        <w:t xml:space="preserve">Pressekontakt international: </w:t>
      </w:r>
      <w:r>
        <w:rPr>
          <w:sz w:val="22"/>
          <w:szCs w:val="22"/>
        </w:rPr>
        <w:t xml:space="preserve">Charles McDonald, </w:t>
      </w:r>
      <w:hyperlink r:id="rId11">
        <w:r>
          <w:rPr>
            <w:color w:val="0000FF"/>
            <w:sz w:val="22"/>
            <w:szCs w:val="22"/>
            <w:u w:val="single"/>
          </w:rPr>
          <w:t>charles@charlesmcdonald.co.uk</w:t>
        </w:r>
      </w:hyperlink>
      <w:r>
        <w:rPr>
          <w:color w:val="0000FF"/>
          <w:sz w:val="22"/>
          <w:szCs w:val="22"/>
        </w:rPr>
        <w:t>,</w:t>
      </w:r>
    </w:p>
    <w:p w14:paraId="6D9F4E40" w14:textId="2A5DC127" w:rsidR="00480355" w:rsidRDefault="00F77D2B">
      <w:pPr>
        <w:spacing w:line="280" w:lineRule="auto"/>
        <w:rPr>
          <w:sz w:val="22"/>
          <w:szCs w:val="22"/>
        </w:rPr>
      </w:pPr>
      <w:r>
        <w:rPr>
          <w:color w:val="0000FF"/>
          <w:sz w:val="22"/>
          <w:szCs w:val="22"/>
        </w:rPr>
        <w:t xml:space="preserve"> </w:t>
      </w:r>
      <w:r>
        <w:rPr>
          <w:sz w:val="22"/>
          <w:szCs w:val="22"/>
        </w:rPr>
        <w:t>Tel.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+44 (207)</w:t>
      </w:r>
      <w:r w:rsidR="00FD26CD">
        <w:rPr>
          <w:sz w:val="22"/>
          <w:szCs w:val="22"/>
        </w:rPr>
        <w:t xml:space="preserve"> </w:t>
      </w:r>
      <w:r>
        <w:rPr>
          <w:sz w:val="22"/>
          <w:szCs w:val="22"/>
        </w:rPr>
        <w:t>736 3445</w:t>
      </w:r>
    </w:p>
    <w:p w14:paraId="1389D315" w14:textId="77777777" w:rsidR="00480355" w:rsidRDefault="00480355">
      <w:pPr>
        <w:jc w:val="center"/>
      </w:pPr>
    </w:p>
    <w:sectPr w:rsidR="00480355">
      <w:headerReference w:type="default" r:id="rId12"/>
      <w:footerReference w:type="default" r:id="rId13"/>
      <w:pgSz w:w="11900" w:h="16820"/>
      <w:pgMar w:top="851" w:right="851" w:bottom="851" w:left="1418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660F1" w14:textId="77777777" w:rsidR="002A5DD1" w:rsidRDefault="002A5DD1">
      <w:r>
        <w:separator/>
      </w:r>
    </w:p>
  </w:endnote>
  <w:endnote w:type="continuationSeparator" w:id="0">
    <w:p w14:paraId="36D4C5E1" w14:textId="77777777" w:rsidR="002A5DD1" w:rsidRDefault="002A5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9B34F" w14:textId="2AB31239" w:rsidR="00480355" w:rsidRPr="009778F9" w:rsidRDefault="00F77D2B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  <w:lang w:val="en-US"/>
      </w:rPr>
    </w:pPr>
    <w:r w:rsidRPr="009778F9">
      <w:rPr>
        <w:rFonts w:ascii="Arial Narrow" w:eastAsia="Arial Narrow" w:hAnsi="Arial Narrow" w:cs="Arial Narrow"/>
        <w:sz w:val="18"/>
        <w:szCs w:val="18"/>
        <w:lang w:val="en-US"/>
      </w:rPr>
      <w:t>eQuinoxe Europe e.V.</w:t>
    </w:r>
    <w:r w:rsidRPr="009778F9">
      <w:rPr>
        <w:rFonts w:ascii="Arial Narrow" w:eastAsia="Arial Narrow" w:hAnsi="Arial Narrow" w:cs="Arial Narrow"/>
        <w:sz w:val="18"/>
        <w:szCs w:val="18"/>
        <w:lang w:val="en-US"/>
      </w:rPr>
      <w:tab/>
    </w:r>
    <w:r w:rsidRPr="009778F9">
      <w:rPr>
        <w:rFonts w:ascii="Arial Narrow" w:eastAsia="Arial Narrow" w:hAnsi="Arial Narrow" w:cs="Arial Narrow"/>
        <w:sz w:val="18"/>
        <w:szCs w:val="18"/>
        <w:lang w:val="en-US"/>
      </w:rPr>
      <w:t>www.eQuinoxe-Europe.org</w:t>
    </w:r>
    <w:r w:rsidRPr="009778F9">
      <w:rPr>
        <w:rFonts w:ascii="Arial Narrow" w:eastAsia="Arial Narrow" w:hAnsi="Arial Narrow" w:cs="Arial Narrow"/>
        <w:sz w:val="18"/>
        <w:szCs w:val="18"/>
        <w:lang w:val="en-US"/>
      </w:rPr>
      <w:tab/>
      <w:t>Tel.: +49 (089) 120 14 499</w:t>
    </w:r>
  </w:p>
  <w:p w14:paraId="5EE0B7FC" w14:textId="77777777" w:rsidR="00480355" w:rsidRDefault="00F77D2B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</w:rPr>
    </w:pPr>
    <w:r>
      <w:rPr>
        <w:rFonts w:ascii="Arial Narrow" w:eastAsia="Arial Narrow" w:hAnsi="Arial Narrow" w:cs="Arial Narrow"/>
        <w:sz w:val="18"/>
        <w:szCs w:val="18"/>
      </w:rPr>
      <w:t>Dachauerstraße 116</w:t>
    </w:r>
    <w:r>
      <w:rPr>
        <w:rFonts w:ascii="Arial Narrow" w:eastAsia="Arial Narrow" w:hAnsi="Arial Narrow" w:cs="Arial Narrow"/>
        <w:sz w:val="18"/>
        <w:szCs w:val="18"/>
      </w:rPr>
      <w:tab/>
      <w:t xml:space="preserve">Amtsgericht München   </w:t>
    </w:r>
    <w:r>
      <w:rPr>
        <w:rFonts w:ascii="Arial Narrow" w:eastAsia="Arial Narrow" w:hAnsi="Arial Narrow" w:cs="Arial Narrow"/>
        <w:sz w:val="18"/>
        <w:szCs w:val="18"/>
      </w:rPr>
      <w:tab/>
      <w:t>Fax: +49 (0) 3212 128 0595</w:t>
    </w:r>
  </w:p>
  <w:p w14:paraId="73620591" w14:textId="7EAFECD9" w:rsidR="00480355" w:rsidRDefault="00F77D2B" w:rsidP="00A20322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  <w:r>
      <w:rPr>
        <w:rFonts w:ascii="Arial Narrow" w:eastAsia="Arial Narrow" w:hAnsi="Arial Narrow" w:cs="Arial Narrow"/>
        <w:sz w:val="18"/>
        <w:szCs w:val="18"/>
      </w:rPr>
      <w:t xml:space="preserve">D – 80636 München </w:t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  <w:t xml:space="preserve">         Reg. Nr.  206319</w:t>
    </w:r>
    <w:r>
      <w:rPr>
        <w:rFonts w:ascii="Arial Narrow" w:eastAsia="Arial Narrow" w:hAnsi="Arial Narrow" w:cs="Arial Narrow"/>
        <w:sz w:val="18"/>
        <w:szCs w:val="18"/>
      </w:rPr>
      <w:tab/>
    </w:r>
    <w:r>
      <w:rPr>
        <w:rFonts w:ascii="Arial Narrow" w:eastAsia="Arial Narrow" w:hAnsi="Arial Narrow" w:cs="Arial Narrow"/>
        <w:sz w:val="18"/>
        <w:szCs w:val="18"/>
      </w:rPr>
      <w:tab/>
    </w:r>
    <w:proofErr w:type="gramStart"/>
    <w:r>
      <w:rPr>
        <w:rFonts w:ascii="Arial Narrow" w:eastAsia="Arial Narrow" w:hAnsi="Arial Narrow" w:cs="Arial Narrow"/>
        <w:sz w:val="18"/>
        <w:szCs w:val="18"/>
      </w:rPr>
      <w:tab/>
      <w:t xml:space="preserve">  info@eQuinoxe-Europe.org</w:t>
    </w:r>
    <w:proofErr w:type="gramEnd"/>
  </w:p>
  <w:p w14:paraId="3E1E4E5F" w14:textId="77777777" w:rsidR="00A20322" w:rsidRDefault="00A20322" w:rsidP="00A20322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</w:p>
  <w:p w14:paraId="0990638C" w14:textId="0347A5B7" w:rsidR="00A20322" w:rsidRDefault="00A20322" w:rsidP="00A20322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</w:p>
  <w:p w14:paraId="6EAD0544" w14:textId="77777777" w:rsidR="00A20322" w:rsidRDefault="00A20322" w:rsidP="00A20322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D69BC" w14:textId="77777777" w:rsidR="002A5DD1" w:rsidRDefault="002A5DD1">
      <w:r>
        <w:separator/>
      </w:r>
    </w:p>
  </w:footnote>
  <w:footnote w:type="continuationSeparator" w:id="0">
    <w:p w14:paraId="731D7775" w14:textId="77777777" w:rsidR="002A5DD1" w:rsidRDefault="002A5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6C4A5" w14:textId="77777777" w:rsidR="00480355" w:rsidRDefault="00F77D2B">
    <w:pPr>
      <w:tabs>
        <w:tab w:val="center" w:pos="4536"/>
        <w:tab w:val="right" w:pos="9072"/>
      </w:tabs>
      <w:spacing w:before="680"/>
    </w:pPr>
    <w:r>
      <w:tab/>
      <w:t xml:space="preserve">  </w:t>
    </w:r>
    <w:r>
      <w:tab/>
      <w:t xml:space="preserve"> </w:t>
    </w:r>
    <w:r>
      <w:rPr>
        <w:noProof/>
      </w:rPr>
      <w:drawing>
        <wp:inline distT="0" distB="0" distL="0" distR="0" wp14:anchorId="24AA12F7" wp14:editId="2BA64FBE">
          <wp:extent cx="1700225" cy="517782"/>
          <wp:effectExtent l="0" t="0" r="0" b="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0225" cy="5177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</w:t>
    </w:r>
  </w:p>
  <w:p w14:paraId="61029F9E" w14:textId="77777777" w:rsidR="00480355" w:rsidRDefault="00F77D2B"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rPr>
        <w:rFonts w:ascii="Cambria" w:eastAsia="Cambria" w:hAnsi="Cambria" w:cs="Cambria"/>
        <w:i/>
        <w:color w:val="404040"/>
      </w:rPr>
    </w:pPr>
    <w:r>
      <w:rPr>
        <w:rFonts w:ascii="Cambria" w:eastAsia="Cambria" w:hAnsi="Cambria" w:cs="Cambria"/>
        <w:i/>
        <w:color w:val="404040"/>
      </w:rPr>
      <w:t xml:space="preserve"> </w:t>
    </w:r>
  </w:p>
  <w:p w14:paraId="3CB25AA6" w14:textId="77777777" w:rsidR="00480355" w:rsidRDefault="00F77D2B">
    <w:pPr>
      <w:tabs>
        <w:tab w:val="center" w:pos="4536"/>
        <w:tab w:val="right" w:pos="9072"/>
      </w:tabs>
      <w:jc w:val="center"/>
      <w:rPr>
        <w:sz w:val="15"/>
        <w:szCs w:val="15"/>
      </w:rPr>
    </w:pPr>
    <w:r>
      <w:rPr>
        <w:i/>
        <w:sz w:val="16"/>
        <w:szCs w:val="16"/>
      </w:rPr>
      <w:t xml:space="preserve">                                                                                                                                                         </w:t>
    </w:r>
    <w:r>
      <w:rPr>
        <w:i/>
        <w:sz w:val="15"/>
        <w:szCs w:val="15"/>
      </w:rPr>
      <w:t>Honorary Chairman Lord Puttnam CBE</w:t>
    </w:r>
  </w:p>
  <w:p w14:paraId="214C5B83" w14:textId="77777777" w:rsidR="00480355" w:rsidRDefault="00F77D2B">
    <w:pPr>
      <w:tabs>
        <w:tab w:val="center" w:pos="4536"/>
        <w:tab w:val="left" w:pos="8391"/>
        <w:tab w:val="right" w:pos="9072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355"/>
    <w:rsid w:val="000D218B"/>
    <w:rsid w:val="001C6481"/>
    <w:rsid w:val="002A5DD1"/>
    <w:rsid w:val="00391881"/>
    <w:rsid w:val="00464FFA"/>
    <w:rsid w:val="00480355"/>
    <w:rsid w:val="004819BA"/>
    <w:rsid w:val="00546C7F"/>
    <w:rsid w:val="005B62A5"/>
    <w:rsid w:val="0078747E"/>
    <w:rsid w:val="009778F9"/>
    <w:rsid w:val="00A20322"/>
    <w:rsid w:val="00AF4E1C"/>
    <w:rsid w:val="00F77D2B"/>
    <w:rsid w:val="00FD26CD"/>
    <w:rsid w:val="00FE4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691F47"/>
  <w15:docId w15:val="{0DEB7297-5013-274C-8D56-CE3178F4A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Untertitel">
    <w:name w:val="Subtitle"/>
    <w:basedOn w:val="Standard"/>
    <w:next w:val="Standard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erarbeitung">
    <w:name w:val="Revision"/>
    <w:hidden/>
    <w:uiPriority w:val="99"/>
    <w:semiHidden/>
    <w:rsid w:val="00DF390D"/>
  </w:style>
  <w:style w:type="character" w:styleId="Hyperlink">
    <w:name w:val="Hyperlink"/>
    <w:basedOn w:val="Absatz-Standardschriftart"/>
    <w:uiPriority w:val="99"/>
    <w:unhideWhenUsed/>
    <w:rsid w:val="00DF390D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F390D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A20322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20322"/>
  </w:style>
  <w:style w:type="paragraph" w:styleId="Fuzeile">
    <w:name w:val="footer"/>
    <w:basedOn w:val="Standard"/>
    <w:link w:val="FuzeileZchn"/>
    <w:uiPriority w:val="99"/>
    <w:unhideWhenUsed/>
    <w:rsid w:val="00A20322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20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quinoxe-europe.org/home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quinoxe-europe.org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harles@charlesmcdonald.co.u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z@anke-zindler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quinoxe-europe.org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ocXxx+kPN5n0x4POWfAkdr3YmQ==">CgMxLjAyCWguMWZvYjl0ZTIOaC55d3B2dXpsYXF4cGQ4AHIhMWJZdGZHSFJXNjJ5UUpBVkFmWVZPMUxYMW8zeDNBYnRn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Anke Zindler</dc:creator>
  <cp:lastModifiedBy>eQuinoxe Europe e.V.</cp:lastModifiedBy>
  <cp:revision>2</cp:revision>
  <dcterms:created xsi:type="dcterms:W3CDTF">2024-02-29T09:17:00Z</dcterms:created>
  <dcterms:modified xsi:type="dcterms:W3CDTF">2024-02-29T09:17:00Z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0x010100EE86A29DCECD104CA82D5B3317F06CF4</vt:lpwstr>
  </property>
</Properties>
</file>